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19" w:rsidRDefault="00993D19" w:rsidP="00993D19">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993D19" w:rsidRDefault="00993D19" w:rsidP="00993D19">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993D19" w:rsidRDefault="00993D19" w:rsidP="00993D19">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993D19" w:rsidRDefault="00993D19" w:rsidP="00993D19">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993D19" w:rsidRDefault="00993D19" w:rsidP="00993D19">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993D19" w:rsidRDefault="00993D19" w:rsidP="00993D1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993D19" w:rsidRDefault="00993D19" w:rsidP="00993D19">
      <w:pPr>
        <w:widowControl w:val="0"/>
        <w:autoSpaceDE w:val="0"/>
        <w:autoSpaceDN w:val="0"/>
        <w:adjustRightInd w:val="0"/>
        <w:rPr>
          <w:rFonts w:ascii="Arial" w:hAnsi="Arial" w:cs="Arial"/>
          <w:b/>
          <w:bCs/>
        </w:rPr>
      </w:pPr>
      <w:r>
        <w:rPr>
          <w:rFonts w:ascii="Arial" w:hAnsi="Arial" w:cs="Arial"/>
          <w:b/>
          <w:bCs/>
        </w:rPr>
        <w:t>ZONING BOARD OF APPEALS                                          Fax:  (845) 564-7802</w:t>
      </w:r>
    </w:p>
    <w:p w:rsidR="00993D19" w:rsidRDefault="00993D19" w:rsidP="00993D19">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Pr>
            <w:rStyle w:val="Hyperlink"/>
            <w:rFonts w:ascii="Arial" w:hAnsi="Arial" w:cs="Arial"/>
            <w:b/>
            <w:bCs/>
          </w:rPr>
          <w:t>zoningboard@townofnewburgh.org</w:t>
        </w:r>
      </w:hyperlink>
    </w:p>
    <w:p w:rsidR="00993D19" w:rsidRDefault="00993D19" w:rsidP="00993D19">
      <w:pPr>
        <w:widowControl w:val="0"/>
        <w:autoSpaceDE w:val="0"/>
        <w:autoSpaceDN w:val="0"/>
        <w:adjustRightInd w:val="0"/>
        <w:rPr>
          <w:rFonts w:ascii="Arial" w:hAnsi="Arial" w:cs="Arial"/>
          <w:b/>
          <w:bCs/>
        </w:rPr>
      </w:pPr>
    </w:p>
    <w:p w:rsidR="00993D19" w:rsidRDefault="00993D19" w:rsidP="00993D19">
      <w:pPr>
        <w:widowControl w:val="0"/>
        <w:autoSpaceDE w:val="0"/>
        <w:autoSpaceDN w:val="0"/>
        <w:adjustRightInd w:val="0"/>
        <w:jc w:val="center"/>
        <w:rPr>
          <w:rFonts w:ascii="Arial" w:hAnsi="Arial" w:cs="Arial"/>
          <w:b/>
          <w:bCs/>
        </w:rPr>
      </w:pPr>
      <w:r>
        <w:rPr>
          <w:rFonts w:ascii="Arial" w:hAnsi="Arial" w:cs="Arial"/>
          <w:b/>
          <w:bCs/>
        </w:rPr>
        <w:t>AGENDA</w:t>
      </w:r>
    </w:p>
    <w:p w:rsidR="00993D19" w:rsidRDefault="00993D19" w:rsidP="00993D19">
      <w:pPr>
        <w:tabs>
          <w:tab w:val="left" w:pos="8460"/>
        </w:tabs>
        <w:jc w:val="center"/>
        <w:rPr>
          <w:rFonts w:ascii="Arial" w:hAnsi="Arial" w:cs="Arial"/>
          <w:b/>
          <w:bCs/>
          <w:u w:val="single"/>
        </w:rPr>
      </w:pPr>
      <w:r>
        <w:rPr>
          <w:rFonts w:ascii="Arial" w:hAnsi="Arial" w:cs="Arial"/>
          <w:b/>
          <w:bCs/>
        </w:rPr>
        <w:t>THURSDAY, SEPTEMBER 28, 2017</w:t>
      </w:r>
    </w:p>
    <w:p w:rsidR="00993D19" w:rsidRDefault="00993D19" w:rsidP="00993D19">
      <w:pPr>
        <w:widowControl w:val="0"/>
        <w:autoSpaceDE w:val="0"/>
        <w:autoSpaceDN w:val="0"/>
        <w:adjustRightInd w:val="0"/>
        <w:jc w:val="center"/>
        <w:rPr>
          <w:rFonts w:ascii="Arial" w:hAnsi="Arial" w:cs="Arial"/>
          <w:b/>
          <w:bCs/>
        </w:rPr>
      </w:pPr>
    </w:p>
    <w:p w:rsidR="00993D19" w:rsidRDefault="00993D19" w:rsidP="00993D19">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993D19" w:rsidRDefault="00993D19" w:rsidP="00993D19">
      <w:pPr>
        <w:rPr>
          <w:b/>
          <w:bCs/>
          <w:u w:val="single"/>
        </w:rPr>
      </w:pPr>
    </w:p>
    <w:p w:rsidR="00993D19" w:rsidRDefault="00993D19" w:rsidP="00993D19">
      <w:pPr>
        <w:rPr>
          <w:b/>
          <w:bCs/>
          <w:u w:val="single"/>
        </w:rPr>
      </w:pPr>
    </w:p>
    <w:p w:rsidR="00993D19" w:rsidRDefault="00993D19" w:rsidP="00993D19">
      <w:pPr>
        <w:rPr>
          <w:b/>
          <w:bCs/>
          <w:u w:val="single"/>
        </w:rPr>
      </w:pPr>
      <w:r>
        <w:rPr>
          <w:b/>
          <w:bCs/>
          <w:u w:val="single"/>
        </w:rPr>
        <w:t>APPLICANTS:</w:t>
      </w:r>
      <w:r>
        <w:t xml:space="preserve">                                                           </w:t>
      </w:r>
      <w:r>
        <w:rPr>
          <w:b/>
          <w:bCs/>
          <w:u w:val="single"/>
        </w:rPr>
        <w:t>LOCATIONS:</w:t>
      </w:r>
    </w:p>
    <w:p w:rsidR="00993D19" w:rsidRDefault="00993D19"/>
    <w:p w:rsidR="00626A2F" w:rsidRDefault="00626A2F" w:rsidP="00993D19">
      <w:pPr>
        <w:tabs>
          <w:tab w:val="left" w:pos="4320"/>
        </w:tabs>
      </w:pPr>
      <w:r>
        <w:t>RICHARD &amp; JOANNE</w:t>
      </w:r>
      <w:r w:rsidR="00127B8A">
        <w:t xml:space="preserve"> FORBES</w:t>
      </w:r>
      <w:r>
        <w:t xml:space="preserve"> </w:t>
      </w:r>
      <w:r>
        <w:tab/>
        <w:t>9 ECHO LANE, NBGH</w:t>
      </w:r>
    </w:p>
    <w:p w:rsidR="00626A2F" w:rsidRDefault="00626A2F" w:rsidP="00993D19">
      <w:pPr>
        <w:tabs>
          <w:tab w:val="left" w:pos="4320"/>
        </w:tabs>
      </w:pPr>
      <w:r>
        <w:tab/>
        <w:t>(25-5-6.1) R-3 ZONE</w:t>
      </w:r>
    </w:p>
    <w:p w:rsidR="00626A2F" w:rsidRDefault="00626A2F" w:rsidP="00993D19">
      <w:pPr>
        <w:tabs>
          <w:tab w:val="left" w:pos="4320"/>
        </w:tabs>
      </w:pPr>
    </w:p>
    <w:p w:rsidR="00626A2F" w:rsidRDefault="00626A2F" w:rsidP="00993D19">
      <w:pPr>
        <w:tabs>
          <w:tab w:val="left" w:pos="4320"/>
        </w:tabs>
      </w:pPr>
      <w:r>
        <w:t>VARIANCE:</w:t>
      </w:r>
    </w:p>
    <w:p w:rsidR="00626A2F" w:rsidRDefault="00626A2F" w:rsidP="00993D19">
      <w:pPr>
        <w:tabs>
          <w:tab w:val="left" w:pos="4320"/>
        </w:tabs>
      </w:pPr>
      <w:r>
        <w:t xml:space="preserve">AREA VARIANCE FOR THE REAR YARD SETBACK TO BUILD A 10 X 35 REAR </w:t>
      </w:r>
    </w:p>
    <w:p w:rsidR="00626A2F" w:rsidRDefault="00626A2F" w:rsidP="00993D19">
      <w:pPr>
        <w:tabs>
          <w:tab w:val="left" w:pos="4320"/>
        </w:tabs>
      </w:pPr>
      <w:r>
        <w:t>DECK ATTACHED TO A 12 X 27’6” DECK ON THE RESIDENCE.</w:t>
      </w:r>
      <w:r>
        <w:tab/>
      </w:r>
    </w:p>
    <w:p w:rsidR="00626A2F" w:rsidRDefault="00626A2F" w:rsidP="00993D19">
      <w:pPr>
        <w:tabs>
          <w:tab w:val="left" w:pos="4320"/>
        </w:tabs>
      </w:pPr>
      <w:r>
        <w:t>____________________________________________________________________________</w:t>
      </w:r>
      <w:r>
        <w:tab/>
      </w:r>
    </w:p>
    <w:p w:rsidR="00626A2F" w:rsidRDefault="00626A2F" w:rsidP="00993D19">
      <w:pPr>
        <w:tabs>
          <w:tab w:val="left" w:pos="4320"/>
        </w:tabs>
      </w:pPr>
    </w:p>
    <w:p w:rsidR="00907E93" w:rsidRDefault="00DE5BAF" w:rsidP="00993D19">
      <w:pPr>
        <w:tabs>
          <w:tab w:val="left" w:pos="4320"/>
        </w:tabs>
      </w:pPr>
      <w:r>
        <w:t xml:space="preserve">GARAGE SALES UNLIMITED, LLC. </w:t>
      </w:r>
      <w:r>
        <w:tab/>
        <w:t>440 SOUTH PLANK ROAD, NBGH</w:t>
      </w:r>
    </w:p>
    <w:p w:rsidR="00DE5BAF" w:rsidRDefault="00DE5BAF" w:rsidP="00993D19">
      <w:pPr>
        <w:tabs>
          <w:tab w:val="left" w:pos="4320"/>
        </w:tabs>
      </w:pPr>
      <w:r>
        <w:tab/>
        <w:t>(52-7-1) B ZONE</w:t>
      </w:r>
    </w:p>
    <w:p w:rsidR="00DE5BAF" w:rsidRDefault="00DE5BAF" w:rsidP="00993D19">
      <w:pPr>
        <w:tabs>
          <w:tab w:val="left" w:pos="4320"/>
        </w:tabs>
      </w:pPr>
    </w:p>
    <w:p w:rsidR="00DE5BAF" w:rsidRDefault="00DE5BAF" w:rsidP="00993D19">
      <w:pPr>
        <w:tabs>
          <w:tab w:val="left" w:pos="4320"/>
        </w:tabs>
      </w:pPr>
      <w:r>
        <w:t>VARIANCE (S):</w:t>
      </w:r>
    </w:p>
    <w:p w:rsidR="00DE5BAF" w:rsidRDefault="00DE5BAF" w:rsidP="00993D19">
      <w:pPr>
        <w:tabs>
          <w:tab w:val="left" w:pos="4320"/>
        </w:tabs>
      </w:pPr>
      <w:r>
        <w:t>AREA VARIANCES FOR THE FRONT YARD SETBACK OF 60 FT. ALONG STATE ROADS AND THE MINIMUM SIDE YARD SETBACK TO CHAN</w:t>
      </w:r>
      <w:r w:rsidR="004037DD">
        <w:t>GE</w:t>
      </w:r>
      <w:r>
        <w:t xml:space="preserve"> FROM AN EATING AND DRINKING PLACE TO A RETAIL STORE.</w:t>
      </w:r>
    </w:p>
    <w:p w:rsidR="00DE5BAF" w:rsidRDefault="00DE5BAF" w:rsidP="00993D19">
      <w:pPr>
        <w:tabs>
          <w:tab w:val="left" w:pos="4320"/>
        </w:tabs>
      </w:pPr>
      <w:r>
        <w:t>____________________________________________________________________________</w:t>
      </w:r>
      <w:r>
        <w:tab/>
      </w:r>
    </w:p>
    <w:p w:rsidR="00907E93" w:rsidRDefault="00907E93" w:rsidP="00993D19">
      <w:pPr>
        <w:tabs>
          <w:tab w:val="left" w:pos="4320"/>
        </w:tabs>
      </w:pPr>
    </w:p>
    <w:p w:rsidR="007B6EC9" w:rsidRDefault="007B6EC9" w:rsidP="00993D19">
      <w:pPr>
        <w:tabs>
          <w:tab w:val="left" w:pos="4320"/>
        </w:tabs>
      </w:pPr>
      <w:r>
        <w:t>GEORGE &amp; JOAN MESTER</w:t>
      </w:r>
      <w:r>
        <w:tab/>
        <w:t>7 LEONARD AVENUE, NBGH</w:t>
      </w:r>
    </w:p>
    <w:p w:rsidR="007B6EC9" w:rsidRDefault="007B6EC9" w:rsidP="00993D19">
      <w:pPr>
        <w:tabs>
          <w:tab w:val="left" w:pos="4320"/>
        </w:tabs>
      </w:pPr>
      <w:r>
        <w:tab/>
        <w:t>(100-5-32) R-2 ZONE</w:t>
      </w:r>
    </w:p>
    <w:p w:rsidR="007B6EC9" w:rsidRDefault="007B6EC9" w:rsidP="00993D19">
      <w:pPr>
        <w:tabs>
          <w:tab w:val="left" w:pos="4320"/>
        </w:tabs>
      </w:pPr>
    </w:p>
    <w:p w:rsidR="007B6EC9" w:rsidRDefault="007B6EC9" w:rsidP="00993D19">
      <w:pPr>
        <w:tabs>
          <w:tab w:val="left" w:pos="4320"/>
        </w:tabs>
      </w:pPr>
      <w:r>
        <w:t>VARIANCE:</w:t>
      </w:r>
    </w:p>
    <w:p w:rsidR="007B6EC9" w:rsidRDefault="007B6EC9" w:rsidP="00993D19">
      <w:pPr>
        <w:tabs>
          <w:tab w:val="left" w:pos="4320"/>
        </w:tabs>
      </w:pPr>
      <w:r>
        <w:t>AREA VARIANCE FOR THE SIDE YARD SETBACK TO BUILD A CARPORT (11 X 22) ON THE SIDE OF THE EXISTING RESIDENCE.</w:t>
      </w:r>
    </w:p>
    <w:p w:rsidR="00907E93" w:rsidRDefault="007B6EC9" w:rsidP="00993D19">
      <w:pPr>
        <w:tabs>
          <w:tab w:val="left" w:pos="4320"/>
        </w:tabs>
      </w:pPr>
      <w:r>
        <w:t>____________________________________________________________________________</w:t>
      </w:r>
      <w:r>
        <w:tab/>
      </w:r>
    </w:p>
    <w:p w:rsidR="00907E93" w:rsidRDefault="00907E93" w:rsidP="00993D19">
      <w:pPr>
        <w:tabs>
          <w:tab w:val="left" w:pos="4320"/>
        </w:tabs>
      </w:pPr>
    </w:p>
    <w:p w:rsidR="00907E93" w:rsidRDefault="00907E93" w:rsidP="00993D19">
      <w:pPr>
        <w:tabs>
          <w:tab w:val="left" w:pos="4320"/>
        </w:tabs>
      </w:pPr>
    </w:p>
    <w:p w:rsidR="00106F2B" w:rsidRDefault="00106F2B" w:rsidP="00106F2B">
      <w:pPr>
        <w:rPr>
          <w:b/>
          <w:bCs/>
          <w:u w:val="single"/>
        </w:rPr>
      </w:pPr>
      <w:r>
        <w:rPr>
          <w:b/>
          <w:bCs/>
          <w:u w:val="single"/>
        </w:rPr>
        <w:lastRenderedPageBreak/>
        <w:t>APPLICANTS:</w:t>
      </w:r>
      <w:r>
        <w:t xml:space="preserve">                                                           </w:t>
      </w:r>
      <w:r>
        <w:rPr>
          <w:b/>
          <w:bCs/>
          <w:u w:val="single"/>
        </w:rPr>
        <w:t>LOCATIONS:</w:t>
      </w:r>
    </w:p>
    <w:p w:rsidR="00AA0480" w:rsidRDefault="00AA0480" w:rsidP="00106F2B">
      <w:pPr>
        <w:rPr>
          <w:bCs/>
        </w:rPr>
      </w:pPr>
    </w:p>
    <w:p w:rsidR="00AA0480" w:rsidRDefault="00AA0480" w:rsidP="00AA0480">
      <w:pPr>
        <w:tabs>
          <w:tab w:val="left" w:pos="4320"/>
        </w:tabs>
        <w:rPr>
          <w:bCs/>
        </w:rPr>
      </w:pPr>
      <w:r>
        <w:rPr>
          <w:bCs/>
        </w:rPr>
        <w:t xml:space="preserve">MELISSA COSTA-TAYLOR &amp; JOHN </w:t>
      </w:r>
      <w:r>
        <w:rPr>
          <w:bCs/>
        </w:rPr>
        <w:tab/>
        <w:t>1 DISANO DRIVE, NBGH</w:t>
      </w:r>
    </w:p>
    <w:p w:rsidR="00AA0480" w:rsidRDefault="00AA0480" w:rsidP="00AA0480">
      <w:pPr>
        <w:tabs>
          <w:tab w:val="left" w:pos="4320"/>
        </w:tabs>
        <w:rPr>
          <w:bCs/>
        </w:rPr>
      </w:pPr>
      <w:r>
        <w:rPr>
          <w:bCs/>
        </w:rPr>
        <w:t xml:space="preserve">    TAYLOR</w:t>
      </w:r>
      <w:r>
        <w:rPr>
          <w:bCs/>
        </w:rPr>
        <w:tab/>
        <w:t>(34-1-1.2) R-1 ZONE</w:t>
      </w:r>
    </w:p>
    <w:p w:rsidR="00AA0480" w:rsidRDefault="00AA0480" w:rsidP="00AA0480">
      <w:pPr>
        <w:tabs>
          <w:tab w:val="left" w:pos="4320"/>
        </w:tabs>
        <w:rPr>
          <w:bCs/>
        </w:rPr>
      </w:pPr>
    </w:p>
    <w:p w:rsidR="00AA0480" w:rsidRDefault="00AA0480" w:rsidP="00AA0480">
      <w:pPr>
        <w:tabs>
          <w:tab w:val="left" w:pos="4320"/>
        </w:tabs>
        <w:rPr>
          <w:bCs/>
        </w:rPr>
      </w:pPr>
      <w:r>
        <w:rPr>
          <w:bCs/>
        </w:rPr>
        <w:t>VARIANCE (S):</w:t>
      </w:r>
    </w:p>
    <w:p w:rsidR="00AA0480" w:rsidRDefault="00AA0480" w:rsidP="00AA0480">
      <w:pPr>
        <w:tabs>
          <w:tab w:val="left" w:pos="4320"/>
        </w:tabs>
        <w:rPr>
          <w:bCs/>
        </w:rPr>
      </w:pPr>
      <w:r>
        <w:rPr>
          <w:bCs/>
        </w:rPr>
        <w:t>AREA VARIANCES FOR THE MAXIMUM HEIGHT OF ACCESSORY BUILDINGS, THE MAXIMUM ALLOWED SQUARE FOOTAGE OF ACCESSORY BUILDINGS AND THE MAXIMUM ALLOWED STORAGE OF NO MORE THAN (4) FOUR VEHICLES TO BUILD AN ACCESSORY BUILDING (50 X 34 X 27’6”).</w:t>
      </w:r>
    </w:p>
    <w:p w:rsidR="00AA0480" w:rsidRDefault="00AA0480" w:rsidP="00AA0480">
      <w:pPr>
        <w:tabs>
          <w:tab w:val="left" w:pos="4320"/>
        </w:tabs>
        <w:rPr>
          <w:bCs/>
        </w:rPr>
      </w:pPr>
      <w:r>
        <w:rPr>
          <w:bCs/>
        </w:rPr>
        <w:t>_____________________________________________________________________________</w:t>
      </w:r>
    </w:p>
    <w:p w:rsidR="00AA0480" w:rsidRDefault="00AA0480" w:rsidP="00AA0480">
      <w:pPr>
        <w:tabs>
          <w:tab w:val="left" w:pos="4320"/>
        </w:tabs>
        <w:rPr>
          <w:bCs/>
        </w:rPr>
      </w:pPr>
    </w:p>
    <w:p w:rsidR="00AA0480" w:rsidRDefault="00414493" w:rsidP="00AA0480">
      <w:pPr>
        <w:tabs>
          <w:tab w:val="left" w:pos="4320"/>
        </w:tabs>
        <w:rPr>
          <w:bCs/>
        </w:rPr>
      </w:pPr>
      <w:r>
        <w:rPr>
          <w:bCs/>
        </w:rPr>
        <w:t>JO ANN BERETTA</w:t>
      </w:r>
      <w:r>
        <w:rPr>
          <w:bCs/>
        </w:rPr>
        <w:tab/>
        <w:t>60 OLD POST ROAD, NBGH</w:t>
      </w:r>
    </w:p>
    <w:p w:rsidR="00414493" w:rsidRDefault="00414493" w:rsidP="00AA0480">
      <w:pPr>
        <w:tabs>
          <w:tab w:val="left" w:pos="4320"/>
        </w:tabs>
        <w:rPr>
          <w:bCs/>
        </w:rPr>
      </w:pPr>
      <w:r>
        <w:rPr>
          <w:bCs/>
        </w:rPr>
        <w:tab/>
        <w:t>(8-1-38.2) A/R ZONE</w:t>
      </w:r>
    </w:p>
    <w:p w:rsidR="00414493" w:rsidRDefault="00414493" w:rsidP="00AA0480">
      <w:pPr>
        <w:tabs>
          <w:tab w:val="left" w:pos="4320"/>
        </w:tabs>
        <w:rPr>
          <w:bCs/>
        </w:rPr>
      </w:pPr>
    </w:p>
    <w:p w:rsidR="00414493" w:rsidRDefault="00414493" w:rsidP="00AA0480">
      <w:pPr>
        <w:tabs>
          <w:tab w:val="left" w:pos="4320"/>
        </w:tabs>
        <w:rPr>
          <w:bCs/>
        </w:rPr>
      </w:pPr>
      <w:bookmarkStart w:id="0" w:name="_GoBack"/>
      <w:r>
        <w:rPr>
          <w:bCs/>
        </w:rPr>
        <w:t>VARIANCE (S):</w:t>
      </w:r>
      <w:r>
        <w:rPr>
          <w:bCs/>
        </w:rPr>
        <w:tab/>
      </w:r>
      <w:r>
        <w:rPr>
          <w:bCs/>
        </w:rPr>
        <w:tab/>
      </w:r>
    </w:p>
    <w:p w:rsidR="00AA0480" w:rsidRDefault="00414493" w:rsidP="00AA0480">
      <w:pPr>
        <w:tabs>
          <w:tab w:val="left" w:pos="4320"/>
        </w:tabs>
        <w:rPr>
          <w:bCs/>
        </w:rPr>
      </w:pPr>
      <w:r>
        <w:rPr>
          <w:bCs/>
        </w:rPr>
        <w:t xml:space="preserve">AREA VARIANCES FOR LOT #1 THE MINIMUM LOT AREA, THE MINIMUM LOT WIDTH, MINIMUM ONE SIDE YARD SETBACK AND MINIMUM COMBINED SIDE YARDS SETBACK; AND FOR LOT #2 THE MINIMUM LOT AREA, MINIMUM FRONT YARD SETBACK </w:t>
      </w:r>
      <w:r w:rsidR="008116C4">
        <w:rPr>
          <w:bCs/>
        </w:rPr>
        <w:t xml:space="preserve">FOR THE DWELLING </w:t>
      </w:r>
      <w:r>
        <w:rPr>
          <w:bCs/>
        </w:rPr>
        <w:t>AND MINIMUM SIDE YARD SETBACK FOR</w:t>
      </w:r>
      <w:r w:rsidR="008116C4">
        <w:rPr>
          <w:bCs/>
        </w:rPr>
        <w:t xml:space="preserve"> THE ACCESSORY BUILDING </w:t>
      </w:r>
      <w:r>
        <w:rPr>
          <w:bCs/>
        </w:rPr>
        <w:t xml:space="preserve">ON A PROPOSED TWO-LOT SUBDIVISION </w:t>
      </w:r>
      <w:r w:rsidR="008116C4">
        <w:rPr>
          <w:bCs/>
        </w:rPr>
        <w:t xml:space="preserve">WITH </w:t>
      </w:r>
      <w:r w:rsidR="008116C4">
        <w:rPr>
          <w:bCs/>
        </w:rPr>
        <w:t xml:space="preserve">TWO EXISTING SINGLE-FAMILY DWELLINGS </w:t>
      </w:r>
      <w:r>
        <w:rPr>
          <w:bCs/>
        </w:rPr>
        <w:t xml:space="preserve">BEFORE THE PLANNING BOARD. </w:t>
      </w:r>
    </w:p>
    <w:bookmarkEnd w:id="0"/>
    <w:p w:rsidR="00414493" w:rsidRDefault="00414493" w:rsidP="00414493">
      <w:pPr>
        <w:tabs>
          <w:tab w:val="left" w:pos="4320"/>
          <w:tab w:val="left" w:pos="9180"/>
        </w:tabs>
        <w:rPr>
          <w:bCs/>
        </w:rPr>
      </w:pPr>
      <w:r>
        <w:rPr>
          <w:bCs/>
        </w:rPr>
        <w:t>_____________________________________________________________________________</w:t>
      </w:r>
    </w:p>
    <w:p w:rsidR="002D4835" w:rsidRDefault="002D4835" w:rsidP="00AA0480">
      <w:pPr>
        <w:tabs>
          <w:tab w:val="left" w:pos="4320"/>
        </w:tabs>
        <w:rPr>
          <w:bCs/>
        </w:rPr>
      </w:pPr>
    </w:p>
    <w:p w:rsidR="002D4835" w:rsidRDefault="002D4835" w:rsidP="00AA0480">
      <w:pPr>
        <w:tabs>
          <w:tab w:val="left" w:pos="4320"/>
        </w:tabs>
        <w:rPr>
          <w:bCs/>
        </w:rPr>
      </w:pPr>
      <w:r>
        <w:rPr>
          <w:bCs/>
        </w:rPr>
        <w:t>DEAN MULLINGS</w:t>
      </w:r>
      <w:r>
        <w:rPr>
          <w:bCs/>
        </w:rPr>
        <w:tab/>
        <w:t>1671 ROUTE 300, NBGH</w:t>
      </w:r>
    </w:p>
    <w:p w:rsidR="002D4835" w:rsidRDefault="002D4835" w:rsidP="00AA0480">
      <w:pPr>
        <w:tabs>
          <w:tab w:val="left" w:pos="4320"/>
        </w:tabs>
        <w:rPr>
          <w:bCs/>
        </w:rPr>
      </w:pPr>
      <w:r>
        <w:rPr>
          <w:bCs/>
        </w:rPr>
        <w:tab/>
        <w:t>(16-5-2) R-2 ZONE</w:t>
      </w:r>
    </w:p>
    <w:p w:rsidR="002D4835" w:rsidRDefault="002D4835" w:rsidP="00AA0480">
      <w:pPr>
        <w:tabs>
          <w:tab w:val="left" w:pos="4320"/>
        </w:tabs>
        <w:rPr>
          <w:bCs/>
        </w:rPr>
      </w:pPr>
    </w:p>
    <w:p w:rsidR="002D4835" w:rsidRDefault="002D4835" w:rsidP="00AA0480">
      <w:pPr>
        <w:tabs>
          <w:tab w:val="left" w:pos="4320"/>
        </w:tabs>
        <w:rPr>
          <w:bCs/>
        </w:rPr>
      </w:pPr>
      <w:r>
        <w:rPr>
          <w:bCs/>
        </w:rPr>
        <w:t>VARIANCE:</w:t>
      </w:r>
    </w:p>
    <w:p w:rsidR="002D4835" w:rsidRDefault="002D4835" w:rsidP="00AA0480">
      <w:pPr>
        <w:tabs>
          <w:tab w:val="left" w:pos="4320"/>
        </w:tabs>
        <w:rPr>
          <w:bCs/>
        </w:rPr>
      </w:pPr>
      <w:r>
        <w:rPr>
          <w:bCs/>
        </w:rPr>
        <w:t>AREA VARIANCE FOR 185-38-C-2 - THE LOT MUST MEET THE MINIMUM AREA FOR A SINGLE FAMILY DWELLING TO BUILD A 670 SQ. FT. ACCESSORY APARTMENT IN THE BASEMENT OF THE PREMISES.</w:t>
      </w:r>
    </w:p>
    <w:p w:rsidR="002D4835" w:rsidRDefault="002D4835" w:rsidP="00AA0480">
      <w:pPr>
        <w:tabs>
          <w:tab w:val="left" w:pos="4320"/>
        </w:tabs>
        <w:rPr>
          <w:bCs/>
        </w:rPr>
      </w:pPr>
      <w:r>
        <w:rPr>
          <w:bCs/>
        </w:rPr>
        <w:t>_____________________________________________________________________________</w:t>
      </w:r>
    </w:p>
    <w:p w:rsidR="002D4835" w:rsidRDefault="002D4835" w:rsidP="00AA0480">
      <w:pPr>
        <w:tabs>
          <w:tab w:val="left" w:pos="4320"/>
        </w:tabs>
        <w:rPr>
          <w:bCs/>
        </w:rPr>
      </w:pPr>
    </w:p>
    <w:p w:rsidR="002D4835" w:rsidRDefault="002D4835" w:rsidP="00AA0480">
      <w:pPr>
        <w:tabs>
          <w:tab w:val="left" w:pos="4320"/>
        </w:tabs>
        <w:rPr>
          <w:bCs/>
        </w:rPr>
      </w:pPr>
    </w:p>
    <w:p w:rsidR="00AA0480" w:rsidRPr="00AA0480" w:rsidRDefault="002D4835" w:rsidP="00AA0480">
      <w:pPr>
        <w:tabs>
          <w:tab w:val="left" w:pos="4320"/>
        </w:tabs>
        <w:rPr>
          <w:bCs/>
        </w:rPr>
      </w:pPr>
      <w:r>
        <w:rPr>
          <w:bCs/>
        </w:rPr>
        <w:tab/>
      </w:r>
      <w:r>
        <w:rPr>
          <w:bCs/>
        </w:rPr>
        <w:tab/>
      </w:r>
      <w:r w:rsidR="00AA0480">
        <w:rPr>
          <w:bCs/>
        </w:rPr>
        <w:tab/>
      </w:r>
    </w:p>
    <w:p w:rsidR="00106F2B" w:rsidRDefault="00106F2B" w:rsidP="00106F2B">
      <w:pPr>
        <w:jc w:val="center"/>
        <w:rPr>
          <w:b/>
          <w:u w:val="single"/>
        </w:rPr>
      </w:pPr>
      <w:r>
        <w:rPr>
          <w:b/>
          <w:u w:val="single"/>
        </w:rPr>
        <w:t>HELD OPEN FROM THE AUGUST 24, 2017 MEETING</w:t>
      </w:r>
    </w:p>
    <w:p w:rsidR="00106F2B" w:rsidRDefault="00106F2B" w:rsidP="00106F2B">
      <w:pPr>
        <w:rPr>
          <w:b/>
          <w:bCs/>
          <w:u w:val="single"/>
        </w:rPr>
      </w:pPr>
    </w:p>
    <w:p w:rsidR="008568D5" w:rsidRDefault="008568D5" w:rsidP="00106F2B">
      <w:pPr>
        <w:rPr>
          <w:b/>
          <w:bCs/>
          <w:u w:val="single"/>
        </w:rPr>
      </w:pPr>
    </w:p>
    <w:p w:rsidR="00106F2B" w:rsidRDefault="00106F2B" w:rsidP="00106F2B">
      <w:pPr>
        <w:tabs>
          <w:tab w:val="left" w:pos="4320"/>
        </w:tabs>
      </w:pPr>
      <w:r>
        <w:t>AUTUMN SKY DEVELOPMENT, INC.     254 ROUTE 17K, NBGH</w:t>
      </w:r>
    </w:p>
    <w:p w:rsidR="00106F2B" w:rsidRDefault="00106F2B" w:rsidP="00106F2B">
      <w:pPr>
        <w:tabs>
          <w:tab w:val="left" w:pos="4320"/>
        </w:tabs>
      </w:pPr>
      <w:r>
        <w:tab/>
        <w:t>(86-1-86) I/B ZONE</w:t>
      </w:r>
    </w:p>
    <w:p w:rsidR="00106F2B" w:rsidRDefault="00106F2B" w:rsidP="00106F2B">
      <w:pPr>
        <w:tabs>
          <w:tab w:val="left" w:pos="4320"/>
        </w:tabs>
      </w:pPr>
    </w:p>
    <w:p w:rsidR="00106F2B" w:rsidRDefault="00106F2B" w:rsidP="00106F2B">
      <w:pPr>
        <w:tabs>
          <w:tab w:val="left" w:pos="4320"/>
        </w:tabs>
      </w:pPr>
      <w:r>
        <w:t>INTERPRETATION:</w:t>
      </w:r>
    </w:p>
    <w:p w:rsidR="00106F2B" w:rsidRDefault="00106F2B" w:rsidP="00106F2B">
      <w:pPr>
        <w:tabs>
          <w:tab w:val="left" w:pos="4320"/>
        </w:tabs>
      </w:pPr>
      <w:r>
        <w:t>INTERPRETATION OF ARTICLE XVI - ADULT-ORIENTED BUSINESSES SECTION - 185-67 DEFINITIONS - MASSAGE ESTABLISHMENT.</w:t>
      </w:r>
    </w:p>
    <w:p w:rsidR="00106F2B" w:rsidRDefault="00106F2B" w:rsidP="00106F2B">
      <w:pPr>
        <w:tabs>
          <w:tab w:val="left" w:pos="4320"/>
        </w:tabs>
      </w:pPr>
      <w:r>
        <w:t xml:space="preserve">____________________________________________________________________________ </w:t>
      </w:r>
    </w:p>
    <w:p w:rsidR="00106F2B" w:rsidRDefault="00106F2B" w:rsidP="00106F2B">
      <w:pPr>
        <w:tabs>
          <w:tab w:val="left" w:pos="4320"/>
        </w:tabs>
      </w:pPr>
    </w:p>
    <w:p w:rsidR="00106F2B" w:rsidRDefault="00106F2B" w:rsidP="00106F2B">
      <w:pPr>
        <w:tabs>
          <w:tab w:val="left" w:pos="4320"/>
        </w:tabs>
      </w:pPr>
      <w:r>
        <w:lastRenderedPageBreak/>
        <w:t>AUTUMN SKY DEVELOPMENT, INC.     254 ROUTE 17K, NBGH</w:t>
      </w:r>
    </w:p>
    <w:p w:rsidR="00106F2B" w:rsidRDefault="00106F2B" w:rsidP="00106F2B">
      <w:pPr>
        <w:tabs>
          <w:tab w:val="left" w:pos="4320"/>
        </w:tabs>
      </w:pPr>
      <w:r>
        <w:tab/>
        <w:t>(86-1-86) I/B ZONE</w:t>
      </w:r>
    </w:p>
    <w:p w:rsidR="00106F2B" w:rsidRDefault="00106F2B" w:rsidP="00106F2B">
      <w:pPr>
        <w:tabs>
          <w:tab w:val="left" w:pos="4320"/>
        </w:tabs>
      </w:pPr>
    </w:p>
    <w:p w:rsidR="00106F2B" w:rsidRDefault="00106F2B" w:rsidP="00106F2B">
      <w:pPr>
        <w:tabs>
          <w:tab w:val="left" w:pos="4320"/>
        </w:tabs>
      </w:pPr>
      <w:r>
        <w:t xml:space="preserve">VARIANCE: </w:t>
      </w:r>
    </w:p>
    <w:p w:rsidR="00106F2B" w:rsidRDefault="00106F2B" w:rsidP="00106F2B">
      <w:pPr>
        <w:tabs>
          <w:tab w:val="left" w:pos="4320"/>
        </w:tabs>
      </w:pPr>
      <w:r>
        <w:t xml:space="preserve">VARIANCE FOR RELIEF FROM THE REQUIREMENTS OF ARTICLE XVI SECTION </w:t>
      </w:r>
    </w:p>
    <w:p w:rsidR="00106F2B" w:rsidRDefault="00106F2B" w:rsidP="00106F2B">
      <w:pPr>
        <w:tabs>
          <w:tab w:val="left" w:pos="4320"/>
        </w:tabs>
      </w:pPr>
      <w:r>
        <w:t xml:space="preserve">185-75 (A) ENTITLED “TERMINATION AND AMORTIZATION OF NON-CONFORMING ADULT-ORIENTED BUSINESSES” PURSUANT TO THE PROCEDURES SET FORTH IN ARTICLE XVI, SECTIONS 185-75 (C) AND 185-75 (D) SO AS TO BE ALLOWED TO CONTINUE THE NON-CONFORMING ADULT ORIENTED BUSINESS ON THE PREMISES IDENTIFIED ABOVE FOR AN ADDITIONAL PERIOD NOT TO EXCEED THREE (3) YEARS.  </w:t>
      </w:r>
    </w:p>
    <w:p w:rsidR="00907E93" w:rsidRDefault="00106F2B" w:rsidP="00993D19">
      <w:pPr>
        <w:tabs>
          <w:tab w:val="left" w:pos="4320"/>
        </w:tabs>
      </w:pPr>
      <w:r>
        <w:t>_________________________________________________________________________</w:t>
      </w:r>
    </w:p>
    <w:sectPr w:rsidR="00907E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2B" w:rsidRDefault="00106F2B" w:rsidP="00106F2B">
      <w:r>
        <w:separator/>
      </w:r>
    </w:p>
  </w:endnote>
  <w:endnote w:type="continuationSeparator" w:id="0">
    <w:p w:rsidR="00106F2B" w:rsidRDefault="00106F2B" w:rsidP="0010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2B" w:rsidRDefault="00106F2B" w:rsidP="00106F2B">
      <w:r>
        <w:separator/>
      </w:r>
    </w:p>
  </w:footnote>
  <w:footnote w:type="continuationSeparator" w:id="0">
    <w:p w:rsidR="00106F2B" w:rsidRDefault="00106F2B" w:rsidP="00106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675799"/>
      <w:docPartObj>
        <w:docPartGallery w:val="Page Numbers (Top of Page)"/>
        <w:docPartUnique/>
      </w:docPartObj>
    </w:sdtPr>
    <w:sdtEndPr>
      <w:rPr>
        <w:noProof/>
      </w:rPr>
    </w:sdtEndPr>
    <w:sdtContent>
      <w:p w:rsidR="00106F2B" w:rsidRDefault="00106F2B">
        <w:pPr>
          <w:pStyle w:val="Header"/>
          <w:jc w:val="right"/>
        </w:pPr>
        <w:r>
          <w:fldChar w:fldCharType="begin"/>
        </w:r>
        <w:r>
          <w:instrText xml:space="preserve"> PAGE   \* MERGEFORMAT </w:instrText>
        </w:r>
        <w:r>
          <w:fldChar w:fldCharType="separate"/>
        </w:r>
        <w:r w:rsidR="008116C4">
          <w:rPr>
            <w:noProof/>
          </w:rPr>
          <w:t>2</w:t>
        </w:r>
        <w:r>
          <w:rPr>
            <w:noProof/>
          </w:rPr>
          <w:fldChar w:fldCharType="end"/>
        </w:r>
      </w:p>
    </w:sdtContent>
  </w:sdt>
  <w:p w:rsidR="00106F2B" w:rsidRDefault="00106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D19"/>
    <w:rsid w:val="00106F2B"/>
    <w:rsid w:val="00127B8A"/>
    <w:rsid w:val="00224AC9"/>
    <w:rsid w:val="00277702"/>
    <w:rsid w:val="002D4835"/>
    <w:rsid w:val="003202AE"/>
    <w:rsid w:val="004037DD"/>
    <w:rsid w:val="00414493"/>
    <w:rsid w:val="004B5E7B"/>
    <w:rsid w:val="005A1981"/>
    <w:rsid w:val="00626A2F"/>
    <w:rsid w:val="007B6EC9"/>
    <w:rsid w:val="008116C4"/>
    <w:rsid w:val="008568D5"/>
    <w:rsid w:val="00907E93"/>
    <w:rsid w:val="00993D19"/>
    <w:rsid w:val="00AA0480"/>
    <w:rsid w:val="00B602AC"/>
    <w:rsid w:val="00B72D98"/>
    <w:rsid w:val="00DE5BAF"/>
    <w:rsid w:val="00FC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1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993D19"/>
    <w:rPr>
      <w:color w:val="0000FF"/>
      <w:u w:val="single"/>
    </w:rPr>
  </w:style>
  <w:style w:type="paragraph" w:styleId="Header">
    <w:name w:val="header"/>
    <w:basedOn w:val="Normal"/>
    <w:link w:val="HeaderChar"/>
    <w:uiPriority w:val="99"/>
    <w:unhideWhenUsed/>
    <w:rsid w:val="00106F2B"/>
    <w:pPr>
      <w:tabs>
        <w:tab w:val="center" w:pos="4680"/>
        <w:tab w:val="right" w:pos="9360"/>
      </w:tabs>
    </w:pPr>
  </w:style>
  <w:style w:type="character" w:customStyle="1" w:styleId="HeaderChar">
    <w:name w:val="Header Char"/>
    <w:basedOn w:val="DefaultParagraphFont"/>
    <w:link w:val="Header"/>
    <w:uiPriority w:val="99"/>
    <w:rsid w:val="00106F2B"/>
    <w:rPr>
      <w:rFonts w:eastAsia="Times New Roman"/>
      <w:sz w:val="24"/>
      <w:szCs w:val="24"/>
    </w:rPr>
  </w:style>
  <w:style w:type="paragraph" w:styleId="Footer">
    <w:name w:val="footer"/>
    <w:basedOn w:val="Normal"/>
    <w:link w:val="FooterChar"/>
    <w:uiPriority w:val="99"/>
    <w:unhideWhenUsed/>
    <w:rsid w:val="00106F2B"/>
    <w:pPr>
      <w:tabs>
        <w:tab w:val="center" w:pos="4680"/>
        <w:tab w:val="right" w:pos="9360"/>
      </w:tabs>
    </w:pPr>
  </w:style>
  <w:style w:type="character" w:customStyle="1" w:styleId="FooterChar">
    <w:name w:val="Footer Char"/>
    <w:basedOn w:val="DefaultParagraphFont"/>
    <w:link w:val="Footer"/>
    <w:uiPriority w:val="99"/>
    <w:rsid w:val="00106F2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D1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993D19"/>
    <w:rPr>
      <w:color w:val="0000FF"/>
      <w:u w:val="single"/>
    </w:rPr>
  </w:style>
  <w:style w:type="paragraph" w:styleId="Header">
    <w:name w:val="header"/>
    <w:basedOn w:val="Normal"/>
    <w:link w:val="HeaderChar"/>
    <w:uiPriority w:val="99"/>
    <w:unhideWhenUsed/>
    <w:rsid w:val="00106F2B"/>
    <w:pPr>
      <w:tabs>
        <w:tab w:val="center" w:pos="4680"/>
        <w:tab w:val="right" w:pos="9360"/>
      </w:tabs>
    </w:pPr>
  </w:style>
  <w:style w:type="character" w:customStyle="1" w:styleId="HeaderChar">
    <w:name w:val="Header Char"/>
    <w:basedOn w:val="DefaultParagraphFont"/>
    <w:link w:val="Header"/>
    <w:uiPriority w:val="99"/>
    <w:rsid w:val="00106F2B"/>
    <w:rPr>
      <w:rFonts w:eastAsia="Times New Roman"/>
      <w:sz w:val="24"/>
      <w:szCs w:val="24"/>
    </w:rPr>
  </w:style>
  <w:style w:type="paragraph" w:styleId="Footer">
    <w:name w:val="footer"/>
    <w:basedOn w:val="Normal"/>
    <w:link w:val="FooterChar"/>
    <w:uiPriority w:val="99"/>
    <w:unhideWhenUsed/>
    <w:rsid w:val="00106F2B"/>
    <w:pPr>
      <w:tabs>
        <w:tab w:val="center" w:pos="4680"/>
        <w:tab w:val="right" w:pos="9360"/>
      </w:tabs>
    </w:pPr>
  </w:style>
  <w:style w:type="character" w:customStyle="1" w:styleId="FooterChar">
    <w:name w:val="Footer Char"/>
    <w:basedOn w:val="DefaultParagraphFont"/>
    <w:link w:val="Footer"/>
    <w:uiPriority w:val="99"/>
    <w:rsid w:val="00106F2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18</cp:revision>
  <cp:lastPrinted>2017-09-12T19:07:00Z</cp:lastPrinted>
  <dcterms:created xsi:type="dcterms:W3CDTF">2017-08-08T18:16:00Z</dcterms:created>
  <dcterms:modified xsi:type="dcterms:W3CDTF">2017-09-13T16:07:00Z</dcterms:modified>
</cp:coreProperties>
</file>